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2C06D" w14:textId="5D1CE95A" w:rsidR="001145E4" w:rsidRDefault="002A6B7E" w:rsidP="00D81A0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CDA71" wp14:editId="791764CB">
                <wp:simplePos x="0" y="0"/>
                <wp:positionH relativeFrom="column">
                  <wp:posOffset>832485</wp:posOffset>
                </wp:positionH>
                <wp:positionV relativeFrom="paragraph">
                  <wp:posOffset>2492478</wp:posOffset>
                </wp:positionV>
                <wp:extent cx="6080166" cy="5486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166" cy="548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17107" w14:textId="77777777" w:rsidR="00DF3BE5" w:rsidRDefault="00DF3BE5" w:rsidP="00DF3BE5">
                            <w:pPr>
                              <w:rPr>
                                <w:rFonts w:ascii="Arial" w:hAnsi="Arial" w:cs="Arial"/>
                                <w:color w:val="8EA3C8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8EA3C8"/>
                                <w:sz w:val="30"/>
                                <w:szCs w:val="30"/>
                              </w:rPr>
                              <w:t>Enjeu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8EA3C8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8EA3C8"/>
                                <w:sz w:val="30"/>
                                <w:szCs w:val="30"/>
                              </w:rPr>
                              <w:t>opérationnel</w:t>
                            </w:r>
                            <w:proofErr w:type="spellEnd"/>
                          </w:p>
                          <w:p w14:paraId="2B76649D" w14:textId="77777777" w:rsidR="00DF3BE5" w:rsidRDefault="00DF3BE5" w:rsidP="00DF3BE5">
                            <w:pPr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78C7EBB" w14:textId="7A79BDE1" w:rsidR="00DF3BE5" w:rsidRPr="00DF3BE5" w:rsidRDefault="00DF3BE5" w:rsidP="00DF3BE5">
                            <w:pPr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>Traiter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>une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>demande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 xml:space="preserve"> à volume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>élevé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 xml:space="preserve"> dans un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>échéancier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>serré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7FA1DBBC" w14:textId="77777777" w:rsidR="00DF3BE5" w:rsidRDefault="00DF3BE5" w:rsidP="00DF3BE5">
                            <w:pPr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</w:pPr>
                          </w:p>
                          <w:p w14:paraId="377C1ADA" w14:textId="6659B943" w:rsidR="00FA24E5" w:rsidRDefault="00DF3BE5" w:rsidP="00DF3BE5">
                            <w:pPr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</w:pPr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Une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société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ferroviaire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d’envergure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cherchait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à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embaucher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400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travailleurs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saisonniers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à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l’échelle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nationale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sur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une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période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quatre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mois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. Les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compétences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requises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étaient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variées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allant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du service à la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clientèle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aux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ouvriers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spécialisés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mécaniciens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. La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plupart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rôles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exigeaient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également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candidats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bilingues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et les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ressources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internes de la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société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étaient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restreintes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251CB4" w14:textId="77777777" w:rsidR="00DF3BE5" w:rsidRDefault="00DF3BE5" w:rsidP="00DF3BE5">
                            <w:pPr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</w:pPr>
                          </w:p>
                          <w:p w14:paraId="4686E364" w14:textId="77777777" w:rsidR="00DF3BE5" w:rsidRDefault="00DF3BE5" w:rsidP="005E06E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EA3C8"/>
                                <w:sz w:val="30"/>
                                <w:szCs w:val="30"/>
                              </w:rPr>
                            </w:pPr>
                          </w:p>
                          <w:p w14:paraId="30A0806F" w14:textId="4FFA0B0D" w:rsidR="00FA24E5" w:rsidRPr="000F08B3" w:rsidRDefault="00FA24E5" w:rsidP="005E06E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EA3C8"/>
                                <w:sz w:val="30"/>
                                <w:szCs w:val="30"/>
                              </w:rPr>
                            </w:pPr>
                            <w:r w:rsidRPr="000F08B3">
                              <w:rPr>
                                <w:rFonts w:ascii="Arial" w:hAnsi="Arial" w:cs="Arial"/>
                                <w:color w:val="8EA3C8"/>
                                <w:sz w:val="30"/>
                                <w:szCs w:val="30"/>
                              </w:rPr>
                              <w:t>Solution</w:t>
                            </w:r>
                          </w:p>
                          <w:p w14:paraId="74734BDB" w14:textId="77777777" w:rsidR="00DF3BE5" w:rsidRPr="00DF3BE5" w:rsidRDefault="00DF3BE5" w:rsidP="00DF3BE5">
                            <w:pPr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>Gestionnaire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 xml:space="preserve"> de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>programme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 xml:space="preserve"> et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>équipe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>bilingue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>attitrés</w:t>
                            </w:r>
                            <w:proofErr w:type="spellEnd"/>
                          </w:p>
                          <w:p w14:paraId="0631F5CA" w14:textId="66FEA436" w:rsidR="00DF3BE5" w:rsidRDefault="00DF3BE5" w:rsidP="00DF3BE5">
                            <w:pPr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</w:pPr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Manpower a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relevé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le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défi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assemblé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une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équipe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recruteurs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bilingues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attitrés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dans trois grands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marchés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régionaux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L’équipe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s’est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attelée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à un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calendrier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régressif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réalisé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entrevues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téléphoniques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une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première ronde de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présélection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 postulants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faisant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partie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du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système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suivi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du client,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évaluant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du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même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coup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leur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bilinguisme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1EE884D" w14:textId="77777777" w:rsidR="00DF3BE5" w:rsidRPr="00DF3BE5" w:rsidRDefault="00DF3BE5" w:rsidP="00DF3BE5">
                            <w:pPr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</w:pPr>
                          </w:p>
                          <w:p w14:paraId="5C47E82A" w14:textId="79CAE54D" w:rsidR="00FA24E5" w:rsidRDefault="00DF3BE5" w:rsidP="00DF3BE5">
                            <w:pPr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</w:pPr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Elle a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aussi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sélectionné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présenté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candidats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aux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responsables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d’embauche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organisé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entrevues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et des tests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d’évaluation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. Les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membres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l’équipe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Manpower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ont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également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agi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comme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point de contact principal des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responsables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d’embauche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dans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chacun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marchés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. Le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gestionnaire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programme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attitré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a pour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part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profité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du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soutien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du vice-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président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régional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, pour faire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sorte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que les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besoins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personnel et les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candidats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soient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tous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satisfaits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CBB8D9" w14:textId="77777777" w:rsidR="00DF3BE5" w:rsidRDefault="00DF3BE5" w:rsidP="00DF3BE5">
                            <w:pPr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</w:pPr>
                          </w:p>
                          <w:p w14:paraId="7C616E94" w14:textId="77777777" w:rsidR="00DF3BE5" w:rsidRDefault="00DF3BE5" w:rsidP="00DF3BE5">
                            <w:pPr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</w:pPr>
                          </w:p>
                          <w:p w14:paraId="3AA7D834" w14:textId="6E6CB5F1" w:rsidR="00DF3BE5" w:rsidRDefault="00DF3BE5" w:rsidP="00FA24E5">
                            <w:pPr>
                              <w:rPr>
                                <w:rFonts w:ascii="Arial" w:hAnsi="Arial" w:cs="Arial"/>
                                <w:color w:val="8EA3C8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8EA3C8"/>
                                <w:sz w:val="30"/>
                                <w:szCs w:val="30"/>
                              </w:rPr>
                              <w:t>Résultats</w:t>
                            </w:r>
                            <w:proofErr w:type="spellEnd"/>
                          </w:p>
                          <w:p w14:paraId="3CECDFFD" w14:textId="77777777" w:rsidR="00DF3BE5" w:rsidRDefault="00DF3BE5" w:rsidP="00DF3BE5">
                            <w:pPr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90444F0" w14:textId="4978DE16" w:rsidR="00DF3BE5" w:rsidRPr="00DF3BE5" w:rsidRDefault="00DF3BE5" w:rsidP="00DF3BE5">
                            <w:pPr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>Toutes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 xml:space="preserve"> les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>cibles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>d’embauche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>atteintes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41573429" w14:textId="77777777" w:rsidR="00DF3BE5" w:rsidRDefault="00DF3BE5" w:rsidP="00DF3BE5">
                            <w:pPr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</w:pPr>
                          </w:p>
                          <w:p w14:paraId="13D59883" w14:textId="41E6765A" w:rsidR="00DF3BE5" w:rsidRPr="00DF3BE5" w:rsidRDefault="00DF3BE5" w:rsidP="00DF3BE5">
                            <w:pPr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</w:pPr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Manpower a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su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répondre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à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toutes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les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requêtes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vagues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d’embauche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au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calendrier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A969162" w14:textId="04488D98" w:rsidR="00FA24E5" w:rsidRPr="00FA24E5" w:rsidRDefault="00DF3BE5" w:rsidP="00DF3BE5">
                            <w:pPr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</w:pPr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Le client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était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hautement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satisfait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qualité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du personnel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obtenu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et a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reçu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commentaires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positifs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candidats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à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l’égard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leur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expérience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. Le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programme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s’est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traduit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par un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contrat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 cinq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ans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où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Manpower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continuera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traiter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les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>requêtes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  <w:t xml:space="preserve"> de personnel du client.</w:t>
                            </w:r>
                          </w:p>
                          <w:p w14:paraId="4F7402E9" w14:textId="77777777" w:rsidR="00FA24E5" w:rsidRPr="00FA24E5" w:rsidRDefault="00FA24E5" w:rsidP="00FA24E5">
                            <w:pPr>
                              <w:rPr>
                                <w:rFonts w:ascii="Arial" w:hAnsi="Arial" w:cs="Arial"/>
                                <w:color w:val="67696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CDA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5.55pt;margin-top:196.25pt;width:478.75pt;height:6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" filled="f" stroked="f" strokeweight=".5pt">
                <v:textbox>
                  <w:txbxContent>
                    <w:p w14:paraId="06A17107" w14:textId="77777777" w:rsidR="00DF3BE5" w:rsidRDefault="00DF3BE5" w:rsidP="00DF3BE5">
                      <w:pPr>
                        <w:rPr>
                          <w:rFonts w:ascii="Arial" w:hAnsi="Arial" w:cs="Arial"/>
                          <w:color w:val="8EA3C8"/>
                          <w:sz w:val="30"/>
                          <w:szCs w:val="30"/>
                        </w:rPr>
                      </w:pPr>
                      <w:proofErr w:type="spellStart"/>
                      <w:r w:rsidRPr="00DF3BE5">
                        <w:rPr>
                          <w:rFonts w:ascii="Arial" w:hAnsi="Arial" w:cs="Arial"/>
                          <w:color w:val="8EA3C8"/>
                          <w:sz w:val="30"/>
                          <w:szCs w:val="30"/>
                        </w:rPr>
                        <w:t>Enjeu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8EA3C8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8EA3C8"/>
                          <w:sz w:val="30"/>
                          <w:szCs w:val="30"/>
                        </w:rPr>
                        <w:t>opérationnel</w:t>
                      </w:r>
                      <w:proofErr w:type="spellEnd"/>
                    </w:p>
                    <w:p w14:paraId="2B76649D" w14:textId="77777777" w:rsidR="00DF3BE5" w:rsidRDefault="00DF3BE5" w:rsidP="00DF3BE5">
                      <w:pPr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</w:pPr>
                    </w:p>
                    <w:p w14:paraId="278C7EBB" w14:textId="7A79BDE1" w:rsidR="00DF3BE5" w:rsidRPr="00DF3BE5" w:rsidRDefault="00DF3BE5" w:rsidP="00DF3BE5">
                      <w:pPr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</w:pP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>Traiter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>une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>demande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 xml:space="preserve"> à volume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>élevé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 xml:space="preserve"> dans un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>échéancier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>serré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7FA1DBBC" w14:textId="77777777" w:rsidR="00DF3BE5" w:rsidRDefault="00DF3BE5" w:rsidP="00DF3BE5">
                      <w:pPr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</w:pPr>
                    </w:p>
                    <w:p w14:paraId="377C1ADA" w14:textId="6659B943" w:rsidR="00FA24E5" w:rsidRDefault="00DF3BE5" w:rsidP="00DF3BE5">
                      <w:pPr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</w:pPr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Une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société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ferroviaire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d’envergure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cherchait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à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embaucher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400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travailleurs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saisonniers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à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l’échelle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nationale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sur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une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période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quatre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mois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. Les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compétences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requises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étaient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variées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allant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du service à la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clientèle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aux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ouvriers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spécialisés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mécaniciens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. La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plupart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rôles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exigeaient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également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candidats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bilingues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et les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ressources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internes de la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société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étaient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restreintes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.</w:t>
                      </w:r>
                    </w:p>
                    <w:p w14:paraId="1B251CB4" w14:textId="77777777" w:rsidR="00DF3BE5" w:rsidRDefault="00DF3BE5" w:rsidP="00DF3BE5">
                      <w:pPr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</w:pPr>
                    </w:p>
                    <w:p w14:paraId="4686E364" w14:textId="77777777" w:rsidR="00DF3BE5" w:rsidRDefault="00DF3BE5" w:rsidP="005E06E2">
                      <w:pPr>
                        <w:spacing w:line="276" w:lineRule="auto"/>
                        <w:rPr>
                          <w:rFonts w:ascii="Arial" w:hAnsi="Arial" w:cs="Arial"/>
                          <w:color w:val="8EA3C8"/>
                          <w:sz w:val="30"/>
                          <w:szCs w:val="30"/>
                        </w:rPr>
                      </w:pPr>
                    </w:p>
                    <w:p w14:paraId="30A0806F" w14:textId="4FFA0B0D" w:rsidR="00FA24E5" w:rsidRPr="000F08B3" w:rsidRDefault="00FA24E5" w:rsidP="005E06E2">
                      <w:pPr>
                        <w:spacing w:line="276" w:lineRule="auto"/>
                        <w:rPr>
                          <w:rFonts w:ascii="Arial" w:hAnsi="Arial" w:cs="Arial"/>
                          <w:color w:val="8EA3C8"/>
                          <w:sz w:val="30"/>
                          <w:szCs w:val="30"/>
                        </w:rPr>
                      </w:pPr>
                      <w:r w:rsidRPr="000F08B3">
                        <w:rPr>
                          <w:rFonts w:ascii="Arial" w:hAnsi="Arial" w:cs="Arial"/>
                          <w:color w:val="8EA3C8"/>
                          <w:sz w:val="30"/>
                          <w:szCs w:val="30"/>
                        </w:rPr>
                        <w:t>Solution</w:t>
                      </w:r>
                    </w:p>
                    <w:p w14:paraId="74734BDB" w14:textId="77777777" w:rsidR="00DF3BE5" w:rsidRPr="00DF3BE5" w:rsidRDefault="00DF3BE5" w:rsidP="00DF3BE5">
                      <w:pPr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</w:pP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>Gestionnaire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 xml:space="preserve"> de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>programme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 xml:space="preserve"> et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>équipe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>bilingue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>attitrés</w:t>
                      </w:r>
                      <w:proofErr w:type="spellEnd"/>
                    </w:p>
                    <w:p w14:paraId="0631F5CA" w14:textId="66FEA436" w:rsidR="00DF3BE5" w:rsidRDefault="00DF3BE5" w:rsidP="00DF3BE5">
                      <w:pPr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</w:pPr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Manpower a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relevé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le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défi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assemblé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une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équipe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recruteurs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bilingues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attitrés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dans trois grands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marchés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régionaux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L’équipe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s’est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attelée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à un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calendrier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régressif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réalisé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entrevues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téléphoniques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une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première ronde de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présélection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 postulants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faisant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partie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du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système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suivi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du client,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évaluant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du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même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coup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leur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bilinguisme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.</w:t>
                      </w:r>
                    </w:p>
                    <w:p w14:paraId="51EE884D" w14:textId="77777777" w:rsidR="00DF3BE5" w:rsidRPr="00DF3BE5" w:rsidRDefault="00DF3BE5" w:rsidP="00DF3BE5">
                      <w:pPr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</w:pPr>
                    </w:p>
                    <w:p w14:paraId="5C47E82A" w14:textId="79CAE54D" w:rsidR="00FA24E5" w:rsidRDefault="00DF3BE5" w:rsidP="00DF3BE5">
                      <w:pPr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</w:pPr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Elle a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aussi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sélectionné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présenté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candidats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aux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responsables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d’embauche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organisé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entrevues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et des tests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d’évaluation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. Les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membres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l’équipe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Manpower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ont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également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agi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comme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point de contact principal des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responsables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d’embauche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dans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chacun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marchés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. Le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gestionnaire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programme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attitré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a pour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part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profité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du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soutien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du vice-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président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régional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, pour faire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sorte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que les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besoins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personnel et les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candidats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soient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tous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satisfaits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.</w:t>
                      </w:r>
                    </w:p>
                    <w:p w14:paraId="77CBB8D9" w14:textId="77777777" w:rsidR="00DF3BE5" w:rsidRDefault="00DF3BE5" w:rsidP="00DF3BE5">
                      <w:pPr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</w:pPr>
                    </w:p>
                    <w:p w14:paraId="7C616E94" w14:textId="77777777" w:rsidR="00DF3BE5" w:rsidRDefault="00DF3BE5" w:rsidP="00DF3BE5">
                      <w:pPr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</w:pPr>
                    </w:p>
                    <w:p w14:paraId="3AA7D834" w14:textId="6E6CB5F1" w:rsidR="00DF3BE5" w:rsidRDefault="00DF3BE5" w:rsidP="00FA24E5">
                      <w:pPr>
                        <w:rPr>
                          <w:rFonts w:ascii="Arial" w:hAnsi="Arial" w:cs="Arial"/>
                          <w:color w:val="8EA3C8"/>
                          <w:sz w:val="30"/>
                          <w:szCs w:val="30"/>
                        </w:rPr>
                      </w:pPr>
                      <w:proofErr w:type="spellStart"/>
                      <w:r w:rsidRPr="00DF3BE5">
                        <w:rPr>
                          <w:rFonts w:ascii="Arial" w:hAnsi="Arial" w:cs="Arial"/>
                          <w:color w:val="8EA3C8"/>
                          <w:sz w:val="30"/>
                          <w:szCs w:val="30"/>
                        </w:rPr>
                        <w:t>Résultats</w:t>
                      </w:r>
                      <w:proofErr w:type="spellEnd"/>
                    </w:p>
                    <w:p w14:paraId="3CECDFFD" w14:textId="77777777" w:rsidR="00DF3BE5" w:rsidRDefault="00DF3BE5" w:rsidP="00DF3BE5">
                      <w:pPr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</w:pPr>
                    </w:p>
                    <w:p w14:paraId="590444F0" w14:textId="4978DE16" w:rsidR="00DF3BE5" w:rsidRPr="00DF3BE5" w:rsidRDefault="00DF3BE5" w:rsidP="00DF3BE5">
                      <w:pPr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</w:pP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>Toutes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 xml:space="preserve"> les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>cibles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>d’embauche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>atteintes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41573429" w14:textId="77777777" w:rsidR="00DF3BE5" w:rsidRDefault="00DF3BE5" w:rsidP="00DF3BE5">
                      <w:pPr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</w:pPr>
                    </w:p>
                    <w:p w14:paraId="13D59883" w14:textId="41E6765A" w:rsidR="00DF3BE5" w:rsidRPr="00DF3BE5" w:rsidRDefault="00DF3BE5" w:rsidP="00DF3BE5">
                      <w:pPr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</w:pPr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Manpower a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su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répondre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à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toutes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les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requêtes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vagues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d’embauche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au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calendrier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A969162" w14:textId="04488D98" w:rsidR="00FA24E5" w:rsidRPr="00FA24E5" w:rsidRDefault="00DF3BE5" w:rsidP="00DF3BE5">
                      <w:pPr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</w:pPr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Le client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était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hautement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satisfait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 la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qualité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du personnel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obtenu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et a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reçu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commentaires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positifs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candidats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à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l’égard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leur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expérience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. Le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programme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s’est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traduit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par un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contrat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 cinq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ans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où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Manpower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continuera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traiter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les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>requêtes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  <w:t xml:space="preserve"> de personnel du client.</w:t>
                      </w:r>
                    </w:p>
                    <w:p w14:paraId="4F7402E9" w14:textId="77777777" w:rsidR="00FA24E5" w:rsidRPr="00FA24E5" w:rsidRDefault="00FA24E5" w:rsidP="00FA24E5">
                      <w:pPr>
                        <w:rPr>
                          <w:rFonts w:ascii="Arial" w:hAnsi="Arial" w:cs="Arial"/>
                          <w:color w:val="67696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1203D7" wp14:editId="79892460">
                <wp:simplePos x="0" y="0"/>
                <wp:positionH relativeFrom="column">
                  <wp:posOffset>-48903</wp:posOffset>
                </wp:positionH>
                <wp:positionV relativeFrom="paragraph">
                  <wp:posOffset>1150865</wp:posOffset>
                </wp:positionV>
                <wp:extent cx="1827020" cy="65203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7020" cy="6520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4853F0" w14:textId="12508EFA" w:rsidR="007A0F06" w:rsidRPr="00FA24E5" w:rsidRDefault="002A6B7E">
                            <w:pPr>
                              <w:rPr>
                                <w:rFonts w:ascii="Arial" w:hAnsi="Arial" w:cs="Arial"/>
                                <w:b/>
                                <w:color w:val="67696F"/>
                                <w:spacing w:val="10"/>
                                <w:sz w:val="20"/>
                                <w:szCs w:val="20"/>
                              </w:rPr>
                            </w:pPr>
                            <w:r w:rsidRPr="002A6B7E">
                              <w:t xml:space="preserve"> </w:t>
                            </w:r>
                            <w:r w:rsidRPr="002A6B7E">
                              <w:rPr>
                                <w:rFonts w:ascii="Arial" w:hAnsi="Arial" w:cs="Arial"/>
                                <w:b/>
                                <w:color w:val="67696F"/>
                                <w:spacing w:val="10"/>
                                <w:sz w:val="20"/>
                                <w:szCs w:val="20"/>
                              </w:rPr>
                              <w:t xml:space="preserve">RÉCIT DE </w:t>
                            </w:r>
                            <w:proofErr w:type="spellStart"/>
                            <w:r w:rsidRPr="002A6B7E">
                              <w:rPr>
                                <w:rFonts w:ascii="Arial" w:hAnsi="Arial" w:cs="Arial"/>
                                <w:b/>
                                <w:color w:val="67696F"/>
                                <w:spacing w:val="10"/>
                                <w:sz w:val="20"/>
                                <w:szCs w:val="20"/>
                              </w:rPr>
                              <w:t>RÉUSSITE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203D7" id="Text Box 3" o:spid="_x0000_s1027" type="#_x0000_t202" style="position:absolute;margin-left:-3.85pt;margin-top:90.6pt;width:143.85pt;height:51.3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" filled="f" stroked="f" strokeweight=".5pt">
                <v:textbox>
                  <w:txbxContent>
                    <w:p w14:paraId="624853F0" w14:textId="12508EFA" w:rsidR="007A0F06" w:rsidRPr="00FA24E5" w:rsidRDefault="002A6B7E">
                      <w:pPr>
                        <w:rPr>
                          <w:rFonts w:ascii="Arial" w:hAnsi="Arial" w:cs="Arial"/>
                          <w:b/>
                          <w:color w:val="67696F"/>
                          <w:spacing w:val="10"/>
                          <w:sz w:val="20"/>
                          <w:szCs w:val="20"/>
                        </w:rPr>
                      </w:pPr>
                      <w:r w:rsidRPr="002A6B7E">
                        <w:t xml:space="preserve"> </w:t>
                      </w:r>
                      <w:r w:rsidRPr="002A6B7E">
                        <w:rPr>
                          <w:rFonts w:ascii="Arial" w:hAnsi="Arial" w:cs="Arial"/>
                          <w:b/>
                          <w:color w:val="67696F"/>
                          <w:spacing w:val="10"/>
                          <w:sz w:val="20"/>
                          <w:szCs w:val="20"/>
                        </w:rPr>
                        <w:t xml:space="preserve">RÉCIT DE </w:t>
                      </w:r>
                      <w:proofErr w:type="spellStart"/>
                      <w:r w:rsidRPr="002A6B7E">
                        <w:rPr>
                          <w:rFonts w:ascii="Arial" w:hAnsi="Arial" w:cs="Arial"/>
                          <w:b/>
                          <w:color w:val="67696F"/>
                          <w:spacing w:val="10"/>
                          <w:sz w:val="20"/>
                          <w:szCs w:val="20"/>
                        </w:rPr>
                        <w:t>RÉUSSITE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E06E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4D5B9" wp14:editId="0CD64662">
                <wp:simplePos x="0" y="0"/>
                <wp:positionH relativeFrom="column">
                  <wp:posOffset>836930</wp:posOffset>
                </wp:positionH>
                <wp:positionV relativeFrom="paragraph">
                  <wp:posOffset>1835150</wp:posOffset>
                </wp:positionV>
                <wp:extent cx="3657600" cy="3276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0769CC" w14:textId="7233F64C" w:rsidR="00D81A03" w:rsidRPr="00D81A03" w:rsidRDefault="00DF3BE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466EA5"/>
                                <w:sz w:val="30"/>
                                <w:szCs w:val="30"/>
                              </w:rPr>
                            </w:pPr>
                            <w:r w:rsidRPr="00DF3BE5">
                              <w:rPr>
                                <w:rFonts w:ascii="Arial" w:hAnsi="Arial" w:cs="Arial"/>
                                <w:b/>
                                <w:i/>
                                <w:color w:val="466EA5"/>
                                <w:sz w:val="30"/>
                                <w:szCs w:val="30"/>
                              </w:rPr>
                              <w:t>Montréal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466EA5"/>
                                <w:sz w:val="30"/>
                                <w:szCs w:val="30"/>
                              </w:rPr>
                              <w:t>, Canada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4D5B9" id="Text Box 4" o:spid="_x0000_s1028" type="#_x0000_t202" style="position:absolute;margin-left:65.9pt;margin-top:144.5pt;width:4in;height:2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" filled="f" stroked="f" strokeweight=".5pt">
                <v:textbox>
                  <w:txbxContent>
                    <w:p w14:paraId="130769CC" w14:textId="7233F64C" w:rsidR="00D81A03" w:rsidRPr="00D81A03" w:rsidRDefault="00DF3BE5">
                      <w:pPr>
                        <w:rPr>
                          <w:rFonts w:ascii="Arial" w:hAnsi="Arial" w:cs="Arial"/>
                          <w:b/>
                          <w:i/>
                          <w:color w:val="466EA5"/>
                          <w:sz w:val="30"/>
                          <w:szCs w:val="30"/>
                        </w:rPr>
                      </w:pPr>
                      <w:r w:rsidRPr="00DF3BE5">
                        <w:rPr>
                          <w:rFonts w:ascii="Arial" w:hAnsi="Arial" w:cs="Arial"/>
                          <w:b/>
                          <w:i/>
                          <w:color w:val="466EA5"/>
                          <w:sz w:val="30"/>
                          <w:szCs w:val="30"/>
                        </w:rPr>
                        <w:t>Montréal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466EA5"/>
                          <w:sz w:val="30"/>
                          <w:szCs w:val="30"/>
                        </w:rPr>
                        <w:t>, Canada</w:t>
                      </w:r>
                    </w:p>
                  </w:txbxContent>
                </v:textbox>
              </v:shape>
            </w:pict>
          </mc:Fallback>
        </mc:AlternateContent>
      </w:r>
      <w:r w:rsidR="005E06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4EBE7" wp14:editId="2676520E">
                <wp:simplePos x="0" y="0"/>
                <wp:positionH relativeFrom="column">
                  <wp:posOffset>809625</wp:posOffset>
                </wp:positionH>
                <wp:positionV relativeFrom="paragraph">
                  <wp:posOffset>779780</wp:posOffset>
                </wp:positionV>
                <wp:extent cx="3657600" cy="8331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83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DA8067" w14:textId="12CBCB44" w:rsidR="00D81A03" w:rsidRPr="00D81A03" w:rsidRDefault="00DF3BE5">
                            <w:pPr>
                              <w:rPr>
                                <w:rFonts w:ascii="Arial" w:hAnsi="Arial" w:cs="Arial"/>
                                <w:b/>
                                <w:color w:val="466EA5"/>
                                <w:sz w:val="50"/>
                                <w:szCs w:val="50"/>
                              </w:rPr>
                            </w:pP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b/>
                                <w:color w:val="466EA5"/>
                                <w:sz w:val="50"/>
                                <w:szCs w:val="50"/>
                              </w:rPr>
                              <w:t>Résultats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b/>
                                <w:color w:val="466EA5"/>
                                <w:sz w:val="50"/>
                                <w:szCs w:val="50"/>
                              </w:rPr>
                              <w:t xml:space="preserve">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b/>
                                <w:color w:val="466EA5"/>
                                <w:sz w:val="50"/>
                                <w:szCs w:val="50"/>
                              </w:rPr>
                              <w:t>infinis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b/>
                                <w:color w:val="466EA5"/>
                                <w:sz w:val="50"/>
                                <w:szCs w:val="50"/>
                              </w:rPr>
                              <w:t xml:space="preserve">, </w:t>
                            </w:r>
                            <w:proofErr w:type="spellStart"/>
                            <w:r w:rsidRPr="00DF3BE5">
                              <w:rPr>
                                <w:rFonts w:ascii="Arial" w:hAnsi="Arial" w:cs="Arial"/>
                                <w:b/>
                                <w:color w:val="466EA5"/>
                                <w:sz w:val="50"/>
                                <w:szCs w:val="50"/>
                              </w:rPr>
                              <w:t>fournisseur</w:t>
                            </w:r>
                            <w:proofErr w:type="spellEnd"/>
                            <w:r w:rsidRPr="00DF3BE5">
                              <w:rPr>
                                <w:rFonts w:ascii="Arial" w:hAnsi="Arial" w:cs="Arial"/>
                                <w:b/>
                                <w:color w:val="466EA5"/>
                                <w:sz w:val="50"/>
                                <w:szCs w:val="50"/>
                              </w:rPr>
                              <w:t xml:space="preserve"> unique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4EBE7" id="Text Box 2" o:spid="_x0000_s1029" type="#_x0000_t202" style="position:absolute;margin-left:63.75pt;margin-top:61.4pt;width:4in;height:6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" filled="f" stroked="f" strokeweight=".5pt">
                <v:textbox>
                  <w:txbxContent>
                    <w:p w14:paraId="24DA8067" w14:textId="12CBCB44" w:rsidR="00D81A03" w:rsidRPr="00D81A03" w:rsidRDefault="00DF3BE5">
                      <w:pPr>
                        <w:rPr>
                          <w:rFonts w:ascii="Arial" w:hAnsi="Arial" w:cs="Arial"/>
                          <w:b/>
                          <w:color w:val="466EA5"/>
                          <w:sz w:val="50"/>
                          <w:szCs w:val="50"/>
                        </w:rPr>
                      </w:pPr>
                      <w:proofErr w:type="spellStart"/>
                      <w:r w:rsidRPr="00DF3BE5">
                        <w:rPr>
                          <w:rFonts w:ascii="Arial" w:hAnsi="Arial" w:cs="Arial"/>
                          <w:b/>
                          <w:color w:val="466EA5"/>
                          <w:sz w:val="50"/>
                          <w:szCs w:val="50"/>
                        </w:rPr>
                        <w:t>Résultats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b/>
                          <w:color w:val="466EA5"/>
                          <w:sz w:val="50"/>
                          <w:szCs w:val="50"/>
                        </w:rPr>
                        <w:t xml:space="preserve">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b/>
                          <w:color w:val="466EA5"/>
                          <w:sz w:val="50"/>
                          <w:szCs w:val="50"/>
                        </w:rPr>
                        <w:t>infinis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b/>
                          <w:color w:val="466EA5"/>
                          <w:sz w:val="50"/>
                          <w:szCs w:val="50"/>
                        </w:rPr>
                        <w:t xml:space="preserve">, </w:t>
                      </w:r>
                      <w:proofErr w:type="spellStart"/>
                      <w:r w:rsidRPr="00DF3BE5">
                        <w:rPr>
                          <w:rFonts w:ascii="Arial" w:hAnsi="Arial" w:cs="Arial"/>
                          <w:b/>
                          <w:color w:val="466EA5"/>
                          <w:sz w:val="50"/>
                          <w:szCs w:val="50"/>
                        </w:rPr>
                        <w:t>fournisseur</w:t>
                      </w:r>
                      <w:proofErr w:type="spellEnd"/>
                      <w:r w:rsidRPr="00DF3BE5">
                        <w:rPr>
                          <w:rFonts w:ascii="Arial" w:hAnsi="Arial" w:cs="Arial"/>
                          <w:b/>
                          <w:color w:val="466EA5"/>
                          <w:sz w:val="50"/>
                          <w:szCs w:val="50"/>
                        </w:rPr>
                        <w:t xml:space="preserve"> unique</w:t>
                      </w:r>
                    </w:p>
                  </w:txbxContent>
                </v:textbox>
              </v:shape>
            </w:pict>
          </mc:Fallback>
        </mc:AlternateContent>
      </w:r>
      <w:r w:rsidR="00D81A03">
        <w:softHyphen/>
      </w:r>
      <w:r w:rsidR="00D81A03" w:rsidRPr="00FA24E5">
        <w:rPr>
          <w:rFonts w:ascii="Arial" w:hAnsi="Arial" w:cs="Arial"/>
          <w:noProof/>
        </w:rPr>
        <w:drawing>
          <wp:inline distT="0" distB="0" distL="0" distR="0" wp14:anchorId="17415FD3" wp14:editId="241C430A">
            <wp:extent cx="7761970" cy="1004490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P_Global_Case_Study_Template_1Pag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970" cy="1004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45E4" w:rsidSect="00D81A0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F13AB" w14:textId="77777777" w:rsidR="000543AC" w:rsidRDefault="000543AC" w:rsidP="00D81A03">
      <w:r>
        <w:separator/>
      </w:r>
    </w:p>
  </w:endnote>
  <w:endnote w:type="continuationSeparator" w:id="0">
    <w:p w14:paraId="2D1DB764" w14:textId="77777777" w:rsidR="000543AC" w:rsidRDefault="000543AC" w:rsidP="00D8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9D8D4" w14:textId="77777777" w:rsidR="000543AC" w:rsidRDefault="000543AC" w:rsidP="00D81A03">
      <w:r>
        <w:separator/>
      </w:r>
    </w:p>
  </w:footnote>
  <w:footnote w:type="continuationSeparator" w:id="0">
    <w:p w14:paraId="591D186F" w14:textId="77777777" w:rsidR="000543AC" w:rsidRDefault="000543AC" w:rsidP="00D81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3162A"/>
    <w:multiLevelType w:val="hybridMultilevel"/>
    <w:tmpl w:val="137C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03"/>
    <w:rsid w:val="000543AC"/>
    <w:rsid w:val="00074711"/>
    <w:rsid w:val="000A30FA"/>
    <w:rsid w:val="000F08B3"/>
    <w:rsid w:val="001145E4"/>
    <w:rsid w:val="00165E36"/>
    <w:rsid w:val="001736D6"/>
    <w:rsid w:val="002A6B7E"/>
    <w:rsid w:val="0037206F"/>
    <w:rsid w:val="003924C9"/>
    <w:rsid w:val="004E2CE0"/>
    <w:rsid w:val="00500E15"/>
    <w:rsid w:val="005E06E2"/>
    <w:rsid w:val="00750928"/>
    <w:rsid w:val="007739BE"/>
    <w:rsid w:val="00797619"/>
    <w:rsid w:val="007A0F06"/>
    <w:rsid w:val="00834955"/>
    <w:rsid w:val="009B5531"/>
    <w:rsid w:val="00D51AFD"/>
    <w:rsid w:val="00D81A03"/>
    <w:rsid w:val="00DF3BE5"/>
    <w:rsid w:val="00E051D9"/>
    <w:rsid w:val="00E070E2"/>
    <w:rsid w:val="00F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10A4"/>
  <w14:defaultImageDpi w14:val="32767"/>
  <w15:chartTrackingRefBased/>
  <w15:docId w15:val="{D5769364-F4E3-7C46-B7BF-D90FDDCD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A03"/>
  </w:style>
  <w:style w:type="paragraph" w:styleId="Header">
    <w:name w:val="header"/>
    <w:basedOn w:val="Normal"/>
    <w:link w:val="HeaderChar"/>
    <w:uiPriority w:val="99"/>
    <w:unhideWhenUsed/>
    <w:rsid w:val="00D81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A03"/>
  </w:style>
  <w:style w:type="paragraph" w:styleId="Footer">
    <w:name w:val="footer"/>
    <w:basedOn w:val="Normal"/>
    <w:link w:val="FooterChar"/>
    <w:uiPriority w:val="99"/>
    <w:unhideWhenUsed/>
    <w:rsid w:val="00D81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A03"/>
  </w:style>
  <w:style w:type="paragraph" w:styleId="BalloonText">
    <w:name w:val="Balloon Text"/>
    <w:basedOn w:val="Normal"/>
    <w:link w:val="BalloonTextChar"/>
    <w:uiPriority w:val="99"/>
    <w:semiHidden/>
    <w:unhideWhenUsed/>
    <w:rsid w:val="00D81A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A0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A2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8A9C41206294E9077E50F57F19552" ma:contentTypeVersion="4" ma:contentTypeDescription="Create a new document." ma:contentTypeScope="" ma:versionID="cdb07b0dc2b2e7a92977db92cd189277">
  <xsd:schema xmlns:xsd="http://www.w3.org/2001/XMLSchema" xmlns:xs="http://www.w3.org/2001/XMLSchema" xmlns:p="http://schemas.microsoft.com/office/2006/metadata/properties" xmlns:ns2="b70d5e27-e192-4fb0-b772-3afa55a99bba" xmlns:ns3="41650c49-1737-4e2d-9d81-6cdc13f687f1" targetNamespace="http://schemas.microsoft.com/office/2006/metadata/properties" ma:root="true" ma:fieldsID="6dbb2ace1040bbea68d1cf64f3c54a31" ns2:_="" ns3:_="">
    <xsd:import namespace="b70d5e27-e192-4fb0-b772-3afa55a99bba"/>
    <xsd:import namespace="41650c49-1737-4e2d-9d81-6cdc13f68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d5e27-e192-4fb0-b772-3afa55a99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50c49-1737-4e2d-9d81-6cdc13f68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AB566-4885-415D-BF5B-2CCD7C366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d5e27-e192-4fb0-b772-3afa55a99bba"/>
    <ds:schemaRef ds:uri="41650c49-1737-4e2d-9d81-6cdc13f68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C9F37-3388-47FB-8893-E6A5E56B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80529D-639E-4BB9-98BF-DE37B7414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Spude, Lauren</dc:creator>
  <cp:keywords/>
  <dc:description/>
  <cp:lastModifiedBy>Crocco, Liana</cp:lastModifiedBy>
  <cp:revision>4</cp:revision>
  <cp:lastPrinted>2019-05-28T15:58:00Z</cp:lastPrinted>
  <dcterms:created xsi:type="dcterms:W3CDTF">2019-10-09T18:39:00Z</dcterms:created>
  <dcterms:modified xsi:type="dcterms:W3CDTF">2019-10-09T19:29:00Z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0x0101000718A9C41206294E9077E50F57F19552</vt:lpwstr>
  </property>
</Properties>
</file>